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A82" w:rsidRPr="00D5609E" w:rsidRDefault="00947A82" w:rsidP="00947A82">
      <w:pPr>
        <w:pStyle w:val="1"/>
        <w:pBdr>
          <w:bottom w:val="single" w:sz="12" w:space="1" w:color="000080"/>
        </w:pBdr>
        <w:tabs>
          <w:tab w:val="left" w:pos="567"/>
          <w:tab w:val="left" w:pos="0"/>
        </w:tabs>
        <w:spacing w:before="240" w:after="80"/>
        <w:ind w:left="1" w:hanging="3"/>
        <w:rPr>
          <w:color w:val="002060"/>
          <w:lang w:val="el-GR"/>
        </w:rPr>
      </w:pPr>
      <w:r w:rsidRPr="00D5609E">
        <w:rPr>
          <w:color w:val="002060"/>
          <w:lang w:val="el-GR"/>
        </w:rPr>
        <w:t xml:space="preserve">ΠΑΡΑΡΤΗΜΑ </w:t>
      </w:r>
      <w:r>
        <w:rPr>
          <w:color w:val="002060"/>
        </w:rPr>
        <w:t>VI</w:t>
      </w:r>
      <w:r w:rsidRPr="00D5609E">
        <w:rPr>
          <w:color w:val="002060"/>
          <w:lang w:val="el-GR"/>
        </w:rPr>
        <w:t xml:space="preserve"> – </w:t>
      </w:r>
      <w:r w:rsidRPr="00D5609E">
        <w:rPr>
          <w:lang w:val="el-GR"/>
        </w:rPr>
        <w:t>Στοιχεία Τεχνικής Προσφοράς -Τεχνικές Προδιαγραφές - Πίνακες Συμμόρφωσης</w:t>
      </w:r>
      <w:r w:rsidRPr="00D5609E">
        <w:rPr>
          <w:color w:val="002060"/>
          <w:lang w:val="el-GR"/>
        </w:rPr>
        <w:t xml:space="preserve"> </w:t>
      </w:r>
    </w:p>
    <w:p w:rsidR="00947A82" w:rsidRPr="00D5609E" w:rsidRDefault="00947A82" w:rsidP="00947A82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67"/>
        </w:tabs>
        <w:spacing w:before="240" w:after="240" w:line="240" w:lineRule="auto"/>
        <w:ind w:left="0" w:hanging="2"/>
        <w:rPr>
          <w:b/>
          <w:lang w:val="el-GR"/>
        </w:rPr>
      </w:pPr>
      <w:r w:rsidRPr="00D5609E">
        <w:rPr>
          <w:b/>
          <w:lang w:val="el-GR"/>
        </w:rPr>
        <w:t>ΙΙ.1 Αναλυτική Περιγραφή &amp; Τεχνικές Προδιαγραφές των προς Προμήθεια Γενικών Υπηρεσιών</w:t>
      </w:r>
    </w:p>
    <w:p w:rsidR="00947A82" w:rsidRPr="00D5609E" w:rsidRDefault="00947A82" w:rsidP="00947A82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color w:val="000000"/>
          <w:lang w:val="el-GR"/>
        </w:rPr>
      </w:pPr>
      <w:r w:rsidRPr="00D5609E">
        <w:rPr>
          <w:color w:val="000000"/>
          <w:lang w:val="el-GR"/>
        </w:rPr>
        <w:t xml:space="preserve">Τα απαιτούμενα τεχνικά χαρακτηριστικά αποτελούν τις ελάχιστες απαιτήσεις από τις προς προμήθεια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947A82" w:rsidRPr="00D5609E" w:rsidRDefault="00947A82" w:rsidP="00947A82">
      <w:pPr>
        <w:spacing w:line="288" w:lineRule="auto"/>
        <w:ind w:left="0" w:hanging="2"/>
        <w:jc w:val="center"/>
        <w:rPr>
          <w:b/>
          <w:lang w:val="el-GR"/>
        </w:rPr>
      </w:pPr>
      <w:r w:rsidRPr="00D5609E">
        <w:rPr>
          <w:b/>
          <w:lang w:val="el-GR"/>
        </w:rPr>
        <w:t>ΤΙΤΛΟΣ ΥΠΗΡΕΣΙΑΣ: Υπηρεσίες προβολής, δημοσιότητας και διοργάνωσης Φεστιβάλ, στο πλαίσιο του έργου «</w:t>
      </w:r>
      <w:r>
        <w:rPr>
          <w:b/>
        </w:rPr>
        <w:t>ECOSYSTEM</w:t>
      </w:r>
      <w:r w:rsidRPr="00D5609E">
        <w:rPr>
          <w:b/>
          <w:lang w:val="el-GR"/>
        </w:rPr>
        <w:t>», που αναλύεται στα παρακάτω τμήματα υπηρεσιών του πίνακα</w:t>
      </w:r>
    </w:p>
    <w:p w:rsidR="00947A82" w:rsidRPr="00D5609E" w:rsidRDefault="00947A82" w:rsidP="00947A82">
      <w:pPr>
        <w:spacing w:line="288" w:lineRule="auto"/>
        <w:ind w:left="0" w:hanging="2"/>
        <w:jc w:val="center"/>
        <w:rPr>
          <w:lang w:val="el-GR"/>
        </w:rPr>
      </w:pPr>
      <w:r w:rsidRPr="00D5609E">
        <w:rPr>
          <w:lang w:val="el-GR"/>
        </w:rPr>
        <w:t xml:space="preserve"> [</w:t>
      </w:r>
      <w:proofErr w:type="spellStart"/>
      <w:r w:rsidRPr="00D5609E">
        <w:rPr>
          <w:lang w:val="el-GR"/>
        </w:rPr>
        <w:t>προϋπολογιζόμενη</w:t>
      </w:r>
      <w:proofErr w:type="spellEnd"/>
      <w:r w:rsidRPr="00D5609E">
        <w:rPr>
          <w:lang w:val="el-GR"/>
        </w:rPr>
        <w:t xml:space="preserve"> δαπάνη 41.693,55€   (πλέον του Φ.Π.Α.)]  </w:t>
      </w: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542"/>
        <w:gridCol w:w="4050"/>
        <w:gridCol w:w="2305"/>
      </w:tblGrid>
      <w:tr w:rsidR="00947A82" w:rsidTr="00947A82">
        <w:trPr>
          <w:trHeight w:val="908"/>
        </w:trPr>
        <w:tc>
          <w:tcPr>
            <w:tcW w:w="1278" w:type="dxa"/>
            <w:vAlign w:val="center"/>
          </w:tcPr>
          <w:p w:rsidR="00947A82" w:rsidRDefault="00947A82" w:rsidP="00C93ECE">
            <w:pPr>
              <w:spacing w:before="80" w:after="80" w:line="288" w:lineRule="auto"/>
              <w:ind w:left="0" w:hanging="2"/>
              <w:jc w:val="center"/>
            </w:pPr>
            <w:r>
              <w:t xml:space="preserve">α/α </w:t>
            </w:r>
            <w:proofErr w:type="spellStart"/>
            <w:r>
              <w:t>Τμήμ</w:t>
            </w:r>
            <w:proofErr w:type="spellEnd"/>
            <w:r>
              <w:t>ατος Υπ</w:t>
            </w:r>
            <w:proofErr w:type="spellStart"/>
            <w:r>
              <w:t>ηρεσιών</w:t>
            </w:r>
            <w:proofErr w:type="spellEnd"/>
          </w:p>
        </w:tc>
        <w:tc>
          <w:tcPr>
            <w:tcW w:w="1542" w:type="dxa"/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proofErr w:type="spellStart"/>
            <w:r>
              <w:t>Κωδικός</w:t>
            </w:r>
            <w:proofErr w:type="spellEnd"/>
          </w:p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 xml:space="preserve">CPV </w:t>
            </w:r>
            <w:r>
              <w:rPr>
                <w:vertAlign w:val="superscript"/>
              </w:rPr>
              <w:footnoteReference w:id="1"/>
            </w:r>
          </w:p>
        </w:tc>
        <w:tc>
          <w:tcPr>
            <w:tcW w:w="4050" w:type="dxa"/>
            <w:vAlign w:val="center"/>
          </w:tcPr>
          <w:p w:rsidR="00947A82" w:rsidRDefault="00947A82" w:rsidP="00C93ECE">
            <w:pPr>
              <w:spacing w:before="80" w:after="80" w:line="288" w:lineRule="auto"/>
              <w:ind w:left="0" w:hanging="2"/>
              <w:jc w:val="center"/>
            </w:pPr>
            <w:proofErr w:type="spellStart"/>
            <w:r>
              <w:t>Περιγρ</w:t>
            </w:r>
            <w:proofErr w:type="spellEnd"/>
            <w:r>
              <w:t>αφή</w:t>
            </w:r>
          </w:p>
        </w:tc>
        <w:tc>
          <w:tcPr>
            <w:tcW w:w="2305" w:type="dxa"/>
            <w:vAlign w:val="center"/>
          </w:tcPr>
          <w:p w:rsidR="00947A82" w:rsidRDefault="00947A82" w:rsidP="00C93ECE">
            <w:pPr>
              <w:spacing w:before="80" w:after="80" w:line="288" w:lineRule="auto"/>
              <w:ind w:left="0" w:right="-108" w:hanging="2"/>
              <w:jc w:val="center"/>
            </w:pPr>
            <w:proofErr w:type="spellStart"/>
            <w:r>
              <w:t>Ποσότητ</w:t>
            </w:r>
            <w:proofErr w:type="spellEnd"/>
            <w:r>
              <w:t>α</w:t>
            </w:r>
          </w:p>
        </w:tc>
      </w:tr>
      <w:tr w:rsidR="00947A82" w:rsidRPr="00947A82" w:rsidTr="00947A82">
        <w:tc>
          <w:tcPr>
            <w:tcW w:w="1278" w:type="dxa"/>
          </w:tcPr>
          <w:p w:rsidR="00947A82" w:rsidRDefault="00947A82" w:rsidP="00C93ECE">
            <w:pPr>
              <w:spacing w:before="40" w:after="40" w:line="288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1542" w:type="dxa"/>
          </w:tcPr>
          <w:p w:rsidR="00947A82" w:rsidRDefault="00947A82" w:rsidP="00C9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79341000-6, 79960000-1</w:t>
            </w:r>
          </w:p>
        </w:tc>
        <w:tc>
          <w:tcPr>
            <w:tcW w:w="4050" w:type="dxa"/>
          </w:tcPr>
          <w:p w:rsidR="00947A82" w:rsidRPr="00D5609E" w:rsidRDefault="00947A82" w:rsidP="00C93ECE">
            <w:pPr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Υπηρεσίες προβολής, δημοσιότητας και επεξεργασίας βίντεο</w:t>
            </w:r>
          </w:p>
        </w:tc>
        <w:tc>
          <w:tcPr>
            <w:tcW w:w="2305" w:type="dxa"/>
          </w:tcPr>
          <w:p w:rsidR="00947A82" w:rsidRPr="00D5609E" w:rsidRDefault="00947A82" w:rsidP="00C9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947A82" w:rsidRPr="00947A82" w:rsidTr="00947A82">
        <w:tc>
          <w:tcPr>
            <w:tcW w:w="1278" w:type="dxa"/>
          </w:tcPr>
          <w:p w:rsidR="00947A82" w:rsidRDefault="00947A82" w:rsidP="00C93ECE">
            <w:pPr>
              <w:spacing w:before="40" w:after="40" w:line="288" w:lineRule="auto"/>
              <w:ind w:left="0" w:hanging="2"/>
              <w:jc w:val="center"/>
            </w:pPr>
            <w:r>
              <w:t>2</w:t>
            </w:r>
          </w:p>
        </w:tc>
        <w:tc>
          <w:tcPr>
            <w:tcW w:w="1542" w:type="dxa"/>
          </w:tcPr>
          <w:p w:rsidR="00947A82" w:rsidRDefault="00947A82" w:rsidP="00C9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55520000-1</w:t>
            </w:r>
          </w:p>
        </w:tc>
        <w:tc>
          <w:tcPr>
            <w:tcW w:w="4050" w:type="dxa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Παροχή Υπηρεσιών Κέτερινγκ κατά την εκπαίδευση μαθητών</w:t>
            </w:r>
          </w:p>
        </w:tc>
        <w:tc>
          <w:tcPr>
            <w:tcW w:w="2305" w:type="dxa"/>
          </w:tcPr>
          <w:p w:rsidR="00947A82" w:rsidRPr="00D5609E" w:rsidRDefault="00947A82" w:rsidP="00C93ECE">
            <w:pPr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947A82" w:rsidRPr="00947A82" w:rsidTr="00947A82">
        <w:tc>
          <w:tcPr>
            <w:tcW w:w="1278" w:type="dxa"/>
          </w:tcPr>
          <w:p w:rsidR="00947A82" w:rsidRDefault="00947A82" w:rsidP="00C93ECE">
            <w:pPr>
              <w:spacing w:before="40" w:after="40" w:line="288" w:lineRule="auto"/>
              <w:ind w:left="0" w:hanging="2"/>
              <w:jc w:val="center"/>
            </w:pPr>
            <w:r>
              <w:t>3</w:t>
            </w:r>
          </w:p>
        </w:tc>
        <w:tc>
          <w:tcPr>
            <w:tcW w:w="1542" w:type="dxa"/>
          </w:tcPr>
          <w:p w:rsidR="00947A82" w:rsidRDefault="00947A82" w:rsidP="00C9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79953000-9</w:t>
            </w:r>
          </w:p>
        </w:tc>
        <w:tc>
          <w:tcPr>
            <w:tcW w:w="4050" w:type="dxa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Οργάνωση Τοπικού φεστιβάλ και δράσεων εξωτερικού χώρου</w:t>
            </w:r>
          </w:p>
        </w:tc>
        <w:tc>
          <w:tcPr>
            <w:tcW w:w="2305" w:type="dxa"/>
          </w:tcPr>
          <w:p w:rsidR="00947A82" w:rsidRPr="00D5609E" w:rsidRDefault="00947A82" w:rsidP="00C93ECE">
            <w:pPr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947A82" w:rsidRPr="00947A82" w:rsidTr="00947A82">
        <w:tc>
          <w:tcPr>
            <w:tcW w:w="1278" w:type="dxa"/>
          </w:tcPr>
          <w:p w:rsidR="00947A82" w:rsidRDefault="00947A82" w:rsidP="00C93ECE">
            <w:pPr>
              <w:spacing w:before="40" w:after="40" w:line="288" w:lineRule="auto"/>
              <w:ind w:left="0" w:hanging="2"/>
              <w:jc w:val="center"/>
            </w:pPr>
            <w:r>
              <w:t>4</w:t>
            </w:r>
          </w:p>
        </w:tc>
        <w:tc>
          <w:tcPr>
            <w:tcW w:w="1542" w:type="dxa"/>
          </w:tcPr>
          <w:p w:rsidR="00947A82" w:rsidRDefault="00947A82" w:rsidP="00C9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79953000-9</w:t>
            </w:r>
          </w:p>
        </w:tc>
        <w:tc>
          <w:tcPr>
            <w:tcW w:w="4050" w:type="dxa"/>
          </w:tcPr>
          <w:p w:rsidR="00947A82" w:rsidRDefault="00947A82" w:rsidP="00C93ECE">
            <w:pPr>
              <w:ind w:left="0" w:hanging="2"/>
            </w:pPr>
            <w:proofErr w:type="spellStart"/>
            <w:r>
              <w:t>Οργάνωση</w:t>
            </w:r>
            <w:proofErr w:type="spellEnd"/>
            <w:r>
              <w:t xml:space="preserve"> </w:t>
            </w:r>
            <w:proofErr w:type="spellStart"/>
            <w:r>
              <w:t>Διεθνούς</w:t>
            </w:r>
            <w:proofErr w:type="spellEnd"/>
            <w:r>
              <w:t xml:space="preserve"> </w:t>
            </w:r>
            <w:proofErr w:type="spellStart"/>
            <w:r>
              <w:t>Φεστι</w:t>
            </w:r>
            <w:proofErr w:type="spellEnd"/>
            <w:r>
              <w:t>βάλ STEM</w:t>
            </w:r>
          </w:p>
        </w:tc>
        <w:tc>
          <w:tcPr>
            <w:tcW w:w="2305" w:type="dxa"/>
          </w:tcPr>
          <w:p w:rsidR="00947A82" w:rsidRPr="00D5609E" w:rsidRDefault="00947A82" w:rsidP="00C93ECE">
            <w:pPr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  <w:tr w:rsidR="00947A82" w:rsidRPr="00947A82" w:rsidTr="00947A82">
        <w:tc>
          <w:tcPr>
            <w:tcW w:w="1278" w:type="dxa"/>
          </w:tcPr>
          <w:p w:rsidR="00947A82" w:rsidRDefault="00947A82" w:rsidP="00C93ECE">
            <w:pPr>
              <w:spacing w:before="40" w:after="40" w:line="288" w:lineRule="auto"/>
              <w:ind w:left="0" w:hanging="2"/>
              <w:jc w:val="center"/>
            </w:pPr>
            <w:r>
              <w:t>5</w:t>
            </w:r>
          </w:p>
        </w:tc>
        <w:tc>
          <w:tcPr>
            <w:tcW w:w="1542" w:type="dxa"/>
          </w:tcPr>
          <w:p w:rsidR="00947A82" w:rsidRDefault="00947A82" w:rsidP="00C93E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hanging="2"/>
            </w:pPr>
            <w:r>
              <w:t>79952000-2</w:t>
            </w:r>
          </w:p>
        </w:tc>
        <w:tc>
          <w:tcPr>
            <w:tcW w:w="4050" w:type="dxa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Συναντήσεις εργασίας της συντονιστικής και διαχειριστικής επιτροπής</w:t>
            </w:r>
          </w:p>
        </w:tc>
        <w:tc>
          <w:tcPr>
            <w:tcW w:w="2305" w:type="dxa"/>
          </w:tcPr>
          <w:p w:rsidR="00947A82" w:rsidRPr="00D5609E" w:rsidRDefault="00947A82" w:rsidP="00C93ECE">
            <w:pPr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όπως αναφέρονται στο πίνακα συμμόρφωσης τεχνικής προσφοράς</w:t>
            </w:r>
          </w:p>
        </w:tc>
      </w:tr>
    </w:tbl>
    <w:p w:rsidR="00947A82" w:rsidRPr="00D5609E" w:rsidRDefault="00947A82" w:rsidP="00947A82">
      <w:pPr>
        <w:ind w:left="0" w:hanging="2"/>
        <w:rPr>
          <w:lang w:val="el-GR"/>
        </w:rPr>
      </w:pPr>
    </w:p>
    <w:p w:rsidR="00947A82" w:rsidRPr="00D5609E" w:rsidRDefault="00947A82" w:rsidP="00947A82">
      <w:pPr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67"/>
        </w:tabs>
        <w:spacing w:before="240" w:after="360" w:line="240" w:lineRule="auto"/>
        <w:ind w:left="0" w:hanging="2"/>
        <w:rPr>
          <w:b/>
          <w:lang w:val="el-GR"/>
        </w:rPr>
      </w:pPr>
      <w:bookmarkStart w:id="0" w:name="_heading=h.39kk8xu" w:colFirst="0" w:colLast="0"/>
      <w:bookmarkEnd w:id="0"/>
      <w:r w:rsidRPr="00D5609E">
        <w:rPr>
          <w:b/>
          <w:lang w:val="el-GR"/>
        </w:rPr>
        <w:t>ΙΙ.2 Πίνακες «Τεχνικής Συμμόρφωσης» των προς Προμήθεια Υπηρεσιών</w:t>
      </w:r>
    </w:p>
    <w:p w:rsidR="00947A82" w:rsidRPr="00D5609E" w:rsidRDefault="00947A82" w:rsidP="00947A82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D5609E">
        <w:rPr>
          <w:lang w:val="el-GR"/>
        </w:rPr>
        <w:t xml:space="preserve">Οι Πίνακες “Συμμόρφωσης” (τεχνικής “συμμόρφωσης”) αποτελούν αναπόσπαστο μέρος της παρούσας διακήρυξης και η συμπλήρωση τους είναι υποχρεωτική, και </w:t>
      </w:r>
      <w:r w:rsidRPr="00D5609E">
        <w:rPr>
          <w:u w:val="single"/>
          <w:lang w:val="el-GR"/>
        </w:rPr>
        <w:t>θα εμπεριέχονται στην Τεχνική Προσφορά του υποψηφίου</w:t>
      </w:r>
      <w:r w:rsidRPr="00D5609E">
        <w:rPr>
          <w:lang w:val="el-GR"/>
        </w:rPr>
        <w:t xml:space="preserve">. Τα απαιτούμενα σύμφωνα με τους Πίνακες </w:t>
      </w:r>
      <w:r w:rsidRPr="00D5609E">
        <w:rPr>
          <w:lang w:val="el-GR"/>
        </w:rPr>
        <w:lastRenderedPageBreak/>
        <w:t xml:space="preserve">Συμμόρφωσης τεχνικά χαρακτηριστικά θεωρούνται όλα σημαντικά και η μη εξολοκλήρου κάλυψή τους ενδέχεται, κατά την κρίση της Ε.Δ.Δ.Α.Π., να αποτελέσει λόγο απόρριψης της προσφοράς. </w:t>
      </w:r>
    </w:p>
    <w:p w:rsidR="00947A82" w:rsidRPr="00D5609E" w:rsidRDefault="00947A82" w:rsidP="00947A82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D5609E">
        <w:rPr>
          <w:lang w:val="el-GR"/>
        </w:rPr>
        <w:t>Οι Πίνακες Συμμόρφωσης έχουν διαμορφωθεί όπως ακολουθεί και θα συμπληρωθούν υποχρεωτικά σύμφωνα με τις παρακάτω οδηγίες:</w:t>
      </w:r>
    </w:p>
    <w:p w:rsidR="00947A82" w:rsidRPr="00D5609E" w:rsidRDefault="00947A82" w:rsidP="00947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hanging="2"/>
        <w:rPr>
          <w:lang w:val="el-GR"/>
        </w:rPr>
      </w:pPr>
      <w:r w:rsidRPr="00D5609E">
        <w:rPr>
          <w:lang w:val="el-GR"/>
        </w:rPr>
        <w:t xml:space="preserve">1. Να απαντηθούν υποχρεωτικά μία προς μία οι ερωτήσεις σχετικά με τις τεχνικές προδιαγραφές στη στήλη «Απάντηση», τσεκάροντας τα σχετικά τετραγωνίδια. </w:t>
      </w:r>
    </w:p>
    <w:p w:rsidR="00947A82" w:rsidRPr="00D5609E" w:rsidRDefault="00947A82" w:rsidP="00947A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lang w:val="el-GR"/>
        </w:rPr>
      </w:pPr>
      <w:r w:rsidRPr="00D5609E">
        <w:rPr>
          <w:lang w:val="el-GR"/>
        </w:rPr>
        <w:t xml:space="preserve">Κλειδί απαντήσεων: ΝΑΙ = το προσφερόμενο είδος πληροί τις τεχνικές προδιαγραφές, ΟΧΙ = το προσφερόμενο είδος δεν πληροί τις τεχνικές προδιαγραφές, ΥΠΕΡ = το προσφερόμενο είδος υπερκαλύπτει τις τεχνικές προδιαγραφές. Εν προκειμένω, πρέπει να δηλωθεί και ο τρόπος της υπερκάλυψης. </w:t>
      </w:r>
    </w:p>
    <w:p w:rsidR="00947A82" w:rsidRPr="00D5609E" w:rsidRDefault="00947A82" w:rsidP="00947A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88" w:lineRule="auto"/>
        <w:ind w:left="0" w:hanging="2"/>
        <w:rPr>
          <w:lang w:val="el-GR"/>
        </w:rPr>
      </w:pPr>
      <w:r w:rsidRPr="00D5609E">
        <w:rPr>
          <w:lang w:val="el-GR"/>
        </w:rPr>
        <w:t>2. Στη στήλη «Παραπομπή», καταγράφεται η τεκμηρίωση της κάλυψης ή υπερκάλυψης της αντίστοιχης τεχνικής προδιαγραφής (π.χ. με παραπομπή σε τεχνικό ενημερωτικό φυλλάδιο του κατασκευαστή (</w:t>
      </w:r>
      <w:r>
        <w:t>Prospectus</w:t>
      </w:r>
      <w:r w:rsidRPr="00D5609E">
        <w:rPr>
          <w:lang w:val="el-GR"/>
        </w:rPr>
        <w:t xml:space="preserve">) ή αναλυτική τεχνική περιγραφή των υπηρεσιών ή του τρόπου λειτουργίας ή με αναφορά της μεθοδολογίας εγκατάστασης, υποστήριξης και εκπαίδευσης </w:t>
      </w:r>
      <w:proofErr w:type="spellStart"/>
      <w:r w:rsidRPr="00D5609E">
        <w:rPr>
          <w:lang w:val="el-GR"/>
        </w:rPr>
        <w:t>κλπ</w:t>
      </w:r>
      <w:proofErr w:type="spellEnd"/>
      <w:r w:rsidRPr="00D5609E">
        <w:rPr>
          <w:lang w:val="el-GR"/>
        </w:rPr>
        <w:t xml:space="preserve">). Είναι ιδιαίτερα επιθυμητή η ευκρινής συμπλήρωση και η συγκεκριμενοποίηση των παραπομπών (π.χ. τεχνικό Φυλλάδιο 3, Σελ. 4, Παράγραφος 4 </w:t>
      </w:r>
      <w:proofErr w:type="spellStart"/>
      <w:r w:rsidRPr="00D5609E">
        <w:rPr>
          <w:lang w:val="el-GR"/>
        </w:rPr>
        <w:t>κλπ</w:t>
      </w:r>
      <w:proofErr w:type="spellEnd"/>
      <w:r w:rsidRPr="00D5609E">
        <w:rPr>
          <w:lang w:val="el-GR"/>
        </w:rPr>
        <w:t xml:space="preserve">). </w:t>
      </w:r>
    </w:p>
    <w:p w:rsidR="00947A82" w:rsidRPr="00D5609E" w:rsidRDefault="00947A82" w:rsidP="00947A82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D5609E">
        <w:rPr>
          <w:lang w:val="el-GR"/>
        </w:rPr>
        <w:t xml:space="preserve">Τα απαιτούμενα τεχνικά χαρακτηριστικά αποτελούν τις ελάχιστες απαιτήσεις από τις προς προμήθεια γενικές υπηρεσίες και η μη εξολοκλήρου κάλυψή τους θα αποτελέσει λόγο απόρριψης της προσφοράς, τα οποία έχουν διαμορφωθεί αποκλειστικά με μέριμνα και ευθύνη του Επιστημονικά Υπεύθυνου (Ε.Υ.). </w:t>
      </w:r>
    </w:p>
    <w:p w:rsidR="00947A82" w:rsidRPr="00D5609E" w:rsidRDefault="00947A82" w:rsidP="00947A82">
      <w:pPr>
        <w:pBdr>
          <w:top w:val="nil"/>
          <w:left w:val="nil"/>
          <w:bottom w:val="nil"/>
          <w:right w:val="nil"/>
          <w:between w:val="nil"/>
        </w:pBdr>
        <w:tabs>
          <w:tab w:val="left" w:pos="3660"/>
          <w:tab w:val="left" w:pos="3690"/>
        </w:tabs>
        <w:spacing w:before="80" w:line="288" w:lineRule="auto"/>
        <w:ind w:left="0" w:hanging="2"/>
        <w:rPr>
          <w:lang w:val="el-GR"/>
        </w:rPr>
      </w:pPr>
      <w:r w:rsidRPr="00D5609E">
        <w:rPr>
          <w:lang w:val="el-GR"/>
        </w:rPr>
        <w:t>Επίσης και οι Πίνακες “Συμμόρφωσης” έχουν διαμορφωθεί αποκλειστικά με μέριμνα και ευθύνη του Επιστημονικά Υπεύθυνο (Ε.Υ.).</w:t>
      </w:r>
    </w:p>
    <w:p w:rsidR="00947A82" w:rsidRPr="00D5609E" w:rsidRDefault="00947A82" w:rsidP="00947A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FF"/>
          <w:sz w:val="20"/>
          <w:szCs w:val="20"/>
          <w:lang w:val="el-GR"/>
        </w:rPr>
      </w:pPr>
    </w:p>
    <w:p w:rsidR="00947A82" w:rsidRPr="00D5609E" w:rsidRDefault="00947A82" w:rsidP="00947A82">
      <w:pPr>
        <w:pageBreakBefore/>
        <w:tabs>
          <w:tab w:val="left" w:pos="3660"/>
          <w:tab w:val="left" w:pos="3690"/>
        </w:tabs>
        <w:spacing w:before="80" w:line="288" w:lineRule="auto"/>
        <w:ind w:left="0" w:hanging="2"/>
        <w:jc w:val="left"/>
        <w:rPr>
          <w:lang w:val="el-GR"/>
        </w:rPr>
      </w:pPr>
      <w:bookmarkStart w:id="1" w:name="_heading=h.35nkun2" w:colFirst="0" w:colLast="0"/>
      <w:bookmarkEnd w:id="1"/>
      <w:r w:rsidRPr="00D5609E">
        <w:rPr>
          <w:b/>
          <w:u w:val="single"/>
          <w:lang w:val="el-GR"/>
        </w:rPr>
        <w:lastRenderedPageBreak/>
        <w:t>Πίνακας ΙΙ.1</w:t>
      </w:r>
      <w:r>
        <w:rPr>
          <w:b/>
          <w:u w:val="single"/>
        </w:rPr>
        <w:t>a</w:t>
      </w:r>
      <w:r w:rsidRPr="00D5609E">
        <w:rPr>
          <w:b/>
          <w:lang w:val="el-GR"/>
        </w:rPr>
        <w:t>: Πίνακας “Συμμόρφωσης” Τεχνικής Προσφοράς                                                                                             ΤΙΤΛΟΣ ΥΠΗΡΕΣΙΑΣ: Υπηρεσίες προβολής, δημοσιότητας και διοργάνωσης Φεστιβάλ, στο πλαίσιο του έργου «</w:t>
      </w:r>
      <w:r>
        <w:rPr>
          <w:b/>
        </w:rPr>
        <w:t>ECOSYSTEM</w:t>
      </w:r>
      <w:r w:rsidRPr="00D5609E">
        <w:rPr>
          <w:b/>
          <w:lang w:val="el-GR"/>
        </w:rPr>
        <w:t>»</w:t>
      </w:r>
    </w:p>
    <w:tbl>
      <w:tblPr>
        <w:tblW w:w="9450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960"/>
        <w:gridCol w:w="5595"/>
        <w:gridCol w:w="1245"/>
        <w:gridCol w:w="1650"/>
      </w:tblGrid>
      <w:tr w:rsidR="00947A82" w:rsidTr="00C93ECE">
        <w:trPr>
          <w:cantSplit/>
          <w:trHeight w:val="45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Α/Α </w:t>
            </w:r>
          </w:p>
        </w:tc>
        <w:tc>
          <w:tcPr>
            <w:tcW w:w="5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>ΧΑΡΑΚΤΗΡΙΣΤΙΚΑ - ΤΕΧΝΙΚΕΣ ΠΡΟΔΙΑΓΡΑΦΕΣ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 xml:space="preserve">ΝΑΙ - ΟΧΙ 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rPr>
                <w:b/>
              </w:rPr>
              <w:t>ΠΑΡΑΠΟΜΠΗ</w:t>
            </w:r>
          </w:p>
        </w:tc>
      </w:tr>
      <w:tr w:rsidR="00947A82" w:rsidTr="00C93ECE">
        <w:trPr>
          <w:cantSplit/>
          <w:trHeight w:val="465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5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947A82" w:rsidRDefault="00947A82" w:rsidP="00C93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</w:pPr>
          </w:p>
        </w:tc>
      </w:tr>
      <w:tr w:rsidR="00947A82" w:rsidRPr="00947A82" w:rsidTr="00C93ECE">
        <w:trPr>
          <w:trHeight w:val="315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</w:tcPr>
          <w:p w:rsidR="00947A82" w:rsidRPr="00D5609E" w:rsidRDefault="00947A82" w:rsidP="00C93ECE">
            <w:pPr>
              <w:ind w:left="0" w:hanging="2"/>
              <w:rPr>
                <w:b/>
                <w:lang w:val="el-GR"/>
              </w:rPr>
            </w:pPr>
            <w:r w:rsidRPr="00D5609E">
              <w:rPr>
                <w:b/>
                <w:lang w:val="el-GR"/>
              </w:rPr>
              <w:t>Τμήμα Υπηρεσιών 1: Υπηρεσίες προβολής, δημοσιότητας και επεξεργασίας βίντεο</w:t>
            </w:r>
          </w:p>
        </w:tc>
      </w:tr>
      <w:tr w:rsidR="00947A82" w:rsidRPr="00947A82" w:rsidTr="00C93ECE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tabs>
                <w:tab w:val="left" w:pos="819"/>
              </w:tabs>
              <w:spacing w:before="46"/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Ραδιόφωνο: Δυο μεταδόσεις ενημερωτικού χαρακτήρα (ρεπορτάζ ή συνέντευξη) σε τοπικό ή περιφερειακό ραδιοφωνικό σταθμό.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>Δημιουργία και προβολή διαφημιστικών ραδιοφωνικών σποτ σε τοπικό ή περιφερειακό ραδιοφωνικό σταθμό.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6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tabs>
                <w:tab w:val="left" w:pos="819"/>
              </w:tabs>
              <w:spacing w:before="45" w:after="34"/>
              <w:ind w:left="0" w:hanging="2"/>
              <w:jc w:val="left"/>
              <w:rPr>
                <w:lang w:val="el-GR"/>
              </w:rPr>
            </w:pPr>
            <w:r w:rsidRPr="00D5609E">
              <w:rPr>
                <w:lang w:val="el-GR"/>
              </w:rPr>
              <w:t xml:space="preserve">Ηλεκτρονικές Εφημερίδες και Διαδικτυακά Μέσα: </w:t>
            </w:r>
          </w:p>
          <w:p w:rsidR="00947A82" w:rsidRDefault="00947A82" w:rsidP="00C93ECE">
            <w:pPr>
              <w:tabs>
                <w:tab w:val="left" w:pos="819"/>
              </w:tabs>
              <w:spacing w:before="45" w:after="34"/>
              <w:ind w:left="0" w:hanging="2"/>
              <w:jc w:val="left"/>
            </w:pPr>
            <w:r>
              <w:t>&gt;7 κατα</w:t>
            </w:r>
            <w:proofErr w:type="spellStart"/>
            <w:r>
              <w:t>χωρήσεις</w:t>
            </w:r>
            <w:proofErr w:type="spellEnd"/>
            <w:r>
              <w:t xml:space="preserve"> </w:t>
            </w:r>
            <w:proofErr w:type="spellStart"/>
            <w:r>
              <w:t>σε</w:t>
            </w:r>
            <w:proofErr w:type="spellEnd"/>
            <w:r>
              <w:t xml:space="preserve"> </w:t>
            </w:r>
            <w:proofErr w:type="spellStart"/>
            <w:r>
              <w:t>το</w:t>
            </w:r>
            <w:proofErr w:type="spellEnd"/>
            <w:r>
              <w:t xml:space="preserve">πικές </w:t>
            </w:r>
            <w:proofErr w:type="spellStart"/>
            <w:r>
              <w:t>δι</w:t>
            </w:r>
            <w:proofErr w:type="spellEnd"/>
            <w:r>
              <w:t>αδικτυακές π</w:t>
            </w:r>
            <w:proofErr w:type="spellStart"/>
            <w:r>
              <w:t>ύλες</w:t>
            </w:r>
            <w:proofErr w:type="spellEnd"/>
            <w:r>
              <w:t xml:space="preserve"> </w:t>
            </w:r>
          </w:p>
          <w:p w:rsidR="00947A82" w:rsidRDefault="00947A82" w:rsidP="00C93ECE">
            <w:pPr>
              <w:tabs>
                <w:tab w:val="left" w:pos="819"/>
              </w:tabs>
              <w:spacing w:before="45" w:after="34"/>
              <w:ind w:left="0" w:hanging="2"/>
              <w:jc w:val="left"/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  <w:r>
              <w:t> </w:t>
            </w:r>
          </w:p>
        </w:tc>
      </w:tr>
      <w:tr w:rsidR="00947A82" w:rsidRPr="00947A82" w:rsidTr="00C93ECE">
        <w:trPr>
          <w:trHeight w:val="88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2 καταχωρήσεις σε τοπικές έντυπες εφημερίδες (ή περιφερειακές εφημερίδες που εκδίδονται στην Ανατολική Μακεδονία και Θράκη διαστάσεων 3στηλο </w:t>
            </w:r>
            <w:r>
              <w:t>x</w:t>
            </w:r>
            <w:r w:rsidRPr="00D5609E">
              <w:rPr>
                <w:lang w:val="el-GR"/>
              </w:rPr>
              <w:t xml:space="preserve"> 200 </w:t>
            </w:r>
            <w:r>
              <w:t>mm</w:t>
            </w:r>
            <w:r w:rsidRPr="00D5609E">
              <w:rPr>
                <w:lang w:val="el-GR"/>
              </w:rPr>
              <w:t>).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Βιντεοσκόπηση εκπαιδευτικών δραστηριοτήτων εσωτερικού χώρου (για 6 ημέρες και 6 ώρες ημερησίως)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Βιντεοσκόπηση εκδηλώσεων εξωτερικού χώρου (3 ημερήσιες εκδρομές)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D5609E">
              <w:rPr>
                <w:lang w:val="el-GR"/>
              </w:rPr>
              <w:t xml:space="preserve"> από τις εκπαιδευτικές δράσεις με υπότιτλους στα αγγλικά και </w:t>
            </w:r>
            <w:r>
              <w:t>voiceover</w:t>
            </w:r>
            <w:r w:rsidRPr="00D5609E">
              <w:rPr>
                <w:lang w:val="el-GR"/>
              </w:rPr>
              <w:t>, διάρκειας 3 λεπτών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D5609E">
              <w:rPr>
                <w:lang w:val="el-GR"/>
              </w:rPr>
              <w:t xml:space="preserve"> από τις εκπαιδευτικές δράσεις με υπότιτλους στα αγγλικά και </w:t>
            </w:r>
            <w:r>
              <w:t>voiceover</w:t>
            </w:r>
            <w:r w:rsidRPr="00D5609E">
              <w:rPr>
                <w:lang w:val="el-GR"/>
              </w:rPr>
              <w:t>, διάρκειας 10 λεπτών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Δημιουργία/επεξεργασία 10 </w:t>
            </w:r>
            <w:r>
              <w:t>videos</w:t>
            </w:r>
            <w:r w:rsidRPr="00D5609E">
              <w:rPr>
                <w:lang w:val="el-GR"/>
              </w:rPr>
              <w:t xml:space="preserve"> </w:t>
            </w:r>
            <w:r>
              <w:t>spot</w:t>
            </w:r>
            <w:r w:rsidRPr="00D5609E">
              <w:rPr>
                <w:lang w:val="el-GR"/>
              </w:rPr>
              <w:t xml:space="preserve"> από τις εκπαιδευτικές δράσεις με υπότιτλους στα αγγλικά και </w:t>
            </w:r>
            <w:r>
              <w:t>voiceover</w:t>
            </w:r>
            <w:r w:rsidRPr="00D5609E">
              <w:rPr>
                <w:lang w:val="el-GR"/>
              </w:rPr>
              <w:t>, διάρκειας 40 δευτερολέπτων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1.10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Παράδοση όλου του ακατέργαστου και επεξεργασμένου οπτικού υλικού σε εξωτερικό σκληρό δίσκο </w:t>
            </w:r>
            <w:r>
              <w:t>USB</w:t>
            </w:r>
            <w:r w:rsidRPr="00D5609E">
              <w:rPr>
                <w:lang w:val="el-GR"/>
              </w:rPr>
              <w:t xml:space="preserve"> 3.0 μεγέθους 8ΤΒ.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947A82" w:rsidRPr="00D5609E" w:rsidRDefault="00947A82" w:rsidP="00C93ECE">
            <w:pPr>
              <w:ind w:left="0" w:hanging="2"/>
              <w:rPr>
                <w:b/>
                <w:lang w:val="el-GR"/>
              </w:rPr>
            </w:pPr>
            <w:r w:rsidRPr="00D5609E">
              <w:rPr>
                <w:b/>
                <w:lang w:val="el-GR"/>
              </w:rPr>
              <w:t>Τμήμα Υπηρεσιών 2: Παροχή Υπηρεσιών Κέτερινγκ κατά την εκπαίδευση μαθητών</w:t>
            </w: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r w:rsidRPr="00D5609E">
              <w:rPr>
                <w:lang w:val="el-GR"/>
              </w:rPr>
              <w:t xml:space="preserve">Φυσικοί χυμοί (από συμπυκνωμένους χυμούς) σε ατομική συσκευασία 250 </w:t>
            </w:r>
            <w:r>
              <w:t>ml</w:t>
            </w:r>
            <w:r w:rsidRPr="00D5609E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300.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lastRenderedPageBreak/>
              <w:t>2.2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Εμφιαλωμένα νερά 500</w:t>
            </w:r>
            <w:r>
              <w:t>ml</w:t>
            </w:r>
            <w:r w:rsidRPr="00D5609E">
              <w:rPr>
                <w:lang w:val="el-GR"/>
              </w:rPr>
              <w:t>, εγχώριο. Ποσότητα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r w:rsidRPr="00D5609E">
              <w:rPr>
                <w:lang w:val="el-GR"/>
              </w:rPr>
              <w:t xml:space="preserve">Σάντουιτς με μαγιονέζα, γαλοπούλα και κασέρι προστατευμένα σε πλαστική μεμβράνη.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proofErr w:type="spellStart"/>
            <w:r>
              <w:t>Μίνι</w:t>
            </w:r>
            <w:proofErr w:type="spellEnd"/>
            <w:r>
              <w:t xml:space="preserve"> </w:t>
            </w:r>
            <w:proofErr w:type="spellStart"/>
            <w:r>
              <w:t>κρου</w:t>
            </w:r>
            <w:proofErr w:type="spellEnd"/>
            <w:r>
              <w:t xml:space="preserve">ασάν </w:t>
            </w:r>
            <w:proofErr w:type="spellStart"/>
            <w:r>
              <w:t>σοκολάτ</w:t>
            </w:r>
            <w:proofErr w:type="spellEnd"/>
            <w:r>
              <w:t xml:space="preserve">ας. </w:t>
            </w:r>
            <w:proofErr w:type="spellStart"/>
            <w:r>
              <w:t>Ποσότητ</w:t>
            </w:r>
            <w:proofErr w:type="spellEnd"/>
            <w:r>
              <w:t>α 600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proofErr w:type="spellStart"/>
            <w:r>
              <w:t>Κουλουράκι</w:t>
            </w:r>
            <w:proofErr w:type="spellEnd"/>
            <w:r>
              <w:t xml:space="preserve">α </w:t>
            </w:r>
            <w:proofErr w:type="spellStart"/>
            <w:r>
              <w:t>Βουτύρου</w:t>
            </w:r>
            <w:proofErr w:type="spellEnd"/>
            <w:r>
              <w:t xml:space="preserve"> </w:t>
            </w:r>
            <w:proofErr w:type="spellStart"/>
            <w:r>
              <w:t>διάφορ</w:t>
            </w:r>
            <w:proofErr w:type="spellEnd"/>
            <w:r>
              <w:t xml:space="preserve">α. </w:t>
            </w:r>
            <w:proofErr w:type="spellStart"/>
            <w:r>
              <w:t>Ποσότητ</w:t>
            </w:r>
            <w:proofErr w:type="spellEnd"/>
            <w:r>
              <w:t>α 1.200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Γαλλικός καφές για 20 άτομα, Χάρτινα ποτήρια, ζάχαρη, γάλα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Τραπέζια για την τοποθέτηση των προϊόντων.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proofErr w:type="spellStart"/>
            <w:r>
              <w:t>Χάρτιν</w:t>
            </w:r>
            <w:proofErr w:type="spellEnd"/>
            <w:r>
              <w:t>α π</w:t>
            </w:r>
            <w:proofErr w:type="spellStart"/>
            <w:r>
              <w:t>ιάτ</w:t>
            </w:r>
            <w:proofErr w:type="spellEnd"/>
            <w:r>
              <w:t xml:space="preserve">α </w:t>
            </w:r>
            <w:proofErr w:type="spellStart"/>
            <w:r>
              <w:t>μι</w:t>
            </w:r>
            <w:proofErr w:type="spellEnd"/>
            <w:r>
              <w:t xml:space="preserve">ας </w:t>
            </w:r>
            <w:proofErr w:type="spellStart"/>
            <w:r>
              <w:t>χρήσης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Υλικά καθαριότητας (χαρτοπετσέτες, σακούλες απορριμμάτων, κάδος)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2.10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Υπάλληλος εξυπηρέτησης κέτερινγκ. Διαθέσιμος για 6 ημέρες.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947A82" w:rsidRPr="00D5609E" w:rsidRDefault="00947A82" w:rsidP="00C93ECE">
            <w:pPr>
              <w:ind w:left="0" w:hanging="2"/>
              <w:rPr>
                <w:b/>
                <w:lang w:val="el-GR"/>
              </w:rPr>
            </w:pPr>
            <w:r w:rsidRPr="00D5609E">
              <w:rPr>
                <w:b/>
                <w:lang w:val="el-GR"/>
              </w:rPr>
              <w:t>Τμήμα Υπηρεσιών 3: Οργάνωση Τοπικού φεστιβάλ και δράσεων εξωτερικού χώρου</w:t>
            </w: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Ενοικίαση αίθουσας εκδήλωσης για 100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8 ειδικά διαμορφωμένα τραπέζια για την παρουσίαση μαθητικών έργων (με ρεύμα και οπίσθιο χώρο για αφίσες)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Ενοικίαση </w:t>
            </w:r>
            <w:r>
              <w:t>projector</w:t>
            </w:r>
            <w:r w:rsidRPr="00D5609E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Μικροφωνική κάλυψη εκδήλωσης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Κέτερινγκ φεστιβάλ (όπως περιγράφονται παραπάνω στο Τμήμα Υπηρεσιών </w:t>
            </w:r>
            <w:sdt>
              <w:sdtPr>
                <w:tag w:val="goog_rdk_1"/>
                <w:id w:val="-703794626"/>
              </w:sdtPr>
              <w:sdtContent/>
            </w:sdt>
            <w:r w:rsidRPr="00D5609E">
              <w:rPr>
                <w:lang w:val="el-GR"/>
              </w:rPr>
              <w:t>2</w:t>
            </w:r>
            <w:r>
              <w:rPr>
                <w:lang w:val="el-GR"/>
              </w:rPr>
              <w:t>, από 2.1 έως 2.10</w:t>
            </w:r>
            <w:r w:rsidRPr="00D5609E">
              <w:rPr>
                <w:lang w:val="el-GR"/>
              </w:rPr>
              <w:t>) για 100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r w:rsidRPr="00D5609E">
              <w:rPr>
                <w:lang w:val="el-GR"/>
              </w:rPr>
              <w:t xml:space="preserve">Σχεδιασμός και εκτύπωση έγχρωμου προγράμματος εκδήλωσης μεγέθους Α4.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Σχεδίαση, έγχρωμη εκτύπωση και διανομή 300 προσκλήσεων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 και εκτύπωση 10 αφισών εκδήλωσης (διαστάσεις Α4 και Α3)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Σχεδίαση και εκτύπωση 4 </w:t>
            </w:r>
            <w:r>
              <w:t>rollup</w:t>
            </w:r>
            <w:r w:rsidRPr="00D5609E">
              <w:rPr>
                <w:lang w:val="el-GR"/>
              </w:rPr>
              <w:t xml:space="preserve"> </w:t>
            </w:r>
            <w:proofErr w:type="spellStart"/>
            <w:r w:rsidRPr="00D5609E">
              <w:rPr>
                <w:lang w:val="el-GR"/>
              </w:rPr>
              <w:t>πόστερ</w:t>
            </w:r>
            <w:proofErr w:type="spellEnd"/>
            <w:r w:rsidRPr="00D5609E">
              <w:rPr>
                <w:lang w:val="el-GR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lastRenderedPageBreak/>
              <w:t>3.11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Σχεδίαση και εκτύπωση 100 </w:t>
            </w:r>
            <w:r>
              <w:t>T</w:t>
            </w:r>
            <w:r w:rsidRPr="00D5609E">
              <w:rPr>
                <w:lang w:val="el-GR"/>
              </w:rPr>
              <w:t>-</w:t>
            </w:r>
            <w:r>
              <w:t>shirts</w:t>
            </w:r>
            <w:r w:rsidRPr="00D5609E">
              <w:rPr>
                <w:lang w:val="el-GR"/>
              </w:rPr>
              <w:t xml:space="preserve"> σε διάφορα μεγέθη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 και εκτύπωση 100 καπέλων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3.13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proofErr w:type="spellStart"/>
            <w:r>
              <w:t>usb</w:t>
            </w:r>
            <w:proofErr w:type="spellEnd"/>
            <w:r w:rsidRPr="00D5609E">
              <w:rPr>
                <w:lang w:val="el-GR"/>
              </w:rPr>
              <w:t xml:space="preserve"> </w:t>
            </w:r>
            <w:r>
              <w:t>sticks</w:t>
            </w:r>
            <w:r w:rsidRPr="00D5609E">
              <w:rPr>
                <w:lang w:val="el-GR"/>
              </w:rPr>
              <w:t xml:space="preserve"> με λογότυπα του έργου 16</w:t>
            </w:r>
            <w:r>
              <w:t>GB</w:t>
            </w:r>
            <w:r w:rsidRPr="00D5609E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947A82" w:rsidRPr="00D5609E" w:rsidRDefault="00947A82" w:rsidP="00C93ECE">
            <w:pPr>
              <w:ind w:left="0" w:hanging="2"/>
              <w:rPr>
                <w:b/>
                <w:lang w:val="el-GR"/>
              </w:rPr>
            </w:pPr>
            <w:r w:rsidRPr="00D5609E">
              <w:rPr>
                <w:b/>
                <w:lang w:val="el-GR"/>
              </w:rPr>
              <w:t xml:space="preserve">Τμήμα Υπηρεσιών 4: Οργάνωση Διεθνούς Φεστιβάλ </w:t>
            </w:r>
            <w:r>
              <w:rPr>
                <w:b/>
              </w:rPr>
              <w:t>STEM</w:t>
            </w: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Ενοικίαση αίθουσας εκδήλωσης για 300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12 ειδικά διαμορφωμένα τραπέζια για την παρουσίαση μαθητικών έργων (με ρεύμα και οπίσθιο χώρο για αφίσες)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Ενοικίαση </w:t>
            </w:r>
            <w:r>
              <w:t>projector</w:t>
            </w:r>
            <w:r w:rsidRPr="00D5609E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Μικροφωνική κάλυψη εκδήλωσης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Κέτερινγκ φεστιβάλ: (όπως περιγράφονται παραπάνω στο Τμήμα Υπηρεσιών </w:t>
            </w:r>
            <w:sdt>
              <w:sdtPr>
                <w:tag w:val="goog_rdk_1"/>
                <w:id w:val="-921100493"/>
              </w:sdtPr>
              <w:sdtContent/>
            </w:sdt>
            <w:r w:rsidRPr="00D5609E">
              <w:rPr>
                <w:lang w:val="el-GR"/>
              </w:rPr>
              <w:t>2</w:t>
            </w:r>
            <w:r>
              <w:rPr>
                <w:lang w:val="el-GR"/>
              </w:rPr>
              <w:t>, από 2.1 έως 2.10</w:t>
            </w:r>
            <w:r w:rsidRPr="00D5609E">
              <w:rPr>
                <w:lang w:val="el-GR"/>
              </w:rPr>
              <w:t xml:space="preserve">) για </w:t>
            </w:r>
            <w:r>
              <w:rPr>
                <w:lang w:val="el-GR"/>
              </w:rPr>
              <w:t>3</w:t>
            </w:r>
            <w:r w:rsidRPr="00D5609E">
              <w:rPr>
                <w:lang w:val="el-GR"/>
              </w:rPr>
              <w:t>00 άτομα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</w:pPr>
            <w:r w:rsidRPr="00D5609E">
              <w:rPr>
                <w:lang w:val="el-GR"/>
              </w:rPr>
              <w:t xml:space="preserve">Σχεδιασμός και εκτύπωση έγχρωμου προγράμματος εκδήλωσης μεγέθους Α4. </w:t>
            </w:r>
            <w:proofErr w:type="spellStart"/>
            <w:r>
              <w:t>Ποσότητ</w:t>
            </w:r>
            <w:proofErr w:type="spellEnd"/>
            <w:r>
              <w:t>α 300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Σχεδίαση, έγχρωμη εκτύπωση και διανομή 300 προσκλήσεων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 και εκτύπωση 20 αφισών εκδήλωσης (διαστάσεις Α3 και Α4)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Σχεδίαση και εκτύπωση 8 </w:t>
            </w:r>
            <w:r>
              <w:t>rollup</w:t>
            </w:r>
            <w:r w:rsidRPr="00D5609E">
              <w:rPr>
                <w:lang w:val="el-GR"/>
              </w:rPr>
              <w:t xml:space="preserve"> </w:t>
            </w:r>
            <w:proofErr w:type="spellStart"/>
            <w:r w:rsidRPr="00D5609E">
              <w:rPr>
                <w:lang w:val="el-GR"/>
              </w:rPr>
              <w:t>πόστερ</w:t>
            </w:r>
            <w:proofErr w:type="spellEnd"/>
            <w:r w:rsidRPr="00D5609E">
              <w:rPr>
                <w:lang w:val="el-GR"/>
              </w:rPr>
              <w:t>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Σχεδίαση και εκτύπωση 200 </w:t>
            </w:r>
            <w:r>
              <w:t>T</w:t>
            </w:r>
            <w:r w:rsidRPr="00D5609E">
              <w:rPr>
                <w:lang w:val="el-GR"/>
              </w:rPr>
              <w:t>-</w:t>
            </w:r>
            <w:r>
              <w:t>shirts</w:t>
            </w:r>
            <w:r w:rsidRPr="00D5609E">
              <w:rPr>
                <w:lang w:val="el-GR"/>
              </w:rPr>
              <w:t xml:space="preserve"> σε διάφορα μεγέθη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Σχεδίαση και εκτύπωση 200 καπέλων με έγχρωμο λογότυπο του έργου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proofErr w:type="spellStart"/>
            <w:r>
              <w:t>usb</w:t>
            </w:r>
            <w:proofErr w:type="spellEnd"/>
            <w:r w:rsidRPr="00D5609E">
              <w:rPr>
                <w:lang w:val="el-GR"/>
              </w:rPr>
              <w:t xml:space="preserve"> </w:t>
            </w:r>
            <w:r>
              <w:t>sticks</w:t>
            </w:r>
            <w:r w:rsidRPr="00D5609E">
              <w:rPr>
                <w:lang w:val="el-GR"/>
              </w:rPr>
              <w:t xml:space="preserve"> με λογότυπα του έργου 16</w:t>
            </w:r>
            <w:r>
              <w:t>GB</w:t>
            </w:r>
            <w:r w:rsidRPr="00D5609E">
              <w:rPr>
                <w:lang w:val="el-GR"/>
              </w:rPr>
              <w:t xml:space="preserve">. </w:t>
            </w:r>
            <w:proofErr w:type="spellStart"/>
            <w:r>
              <w:t>Ποσότητ</w:t>
            </w:r>
            <w:proofErr w:type="spellEnd"/>
            <w:r>
              <w:t>α 40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4.14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Φιλοξενία 4 διακεκριμένων ομιλητών για 3 ημέρες (μετακίνηση, στέγαση και διατροφή)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4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:rsidR="00947A82" w:rsidRPr="00D5609E" w:rsidRDefault="00947A82" w:rsidP="00C93ECE">
            <w:pPr>
              <w:ind w:left="0" w:hanging="2"/>
              <w:rPr>
                <w:b/>
                <w:lang w:val="el-GR"/>
              </w:rPr>
            </w:pPr>
            <w:r w:rsidRPr="00D5609E">
              <w:rPr>
                <w:b/>
                <w:lang w:val="el-GR"/>
              </w:rPr>
              <w:t>Τμήμα Υπηρεσιών 5: Συναντήσεις εργασίας της συντονιστικής και διαχειριστικής επιτροπής</w:t>
            </w: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lastRenderedPageBreak/>
              <w:t>5.1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C37816" w:rsidRDefault="00947A82" w:rsidP="00C93ECE">
            <w:pPr>
              <w:ind w:left="0" w:hanging="2"/>
              <w:rPr>
                <w:lang w:val="el-GR"/>
              </w:rPr>
            </w:pPr>
            <w:r w:rsidRPr="00C37816">
              <w:rPr>
                <w:lang w:val="el-GR"/>
              </w:rPr>
              <w:t>Ενοικίαση αίθουσας  25 ατόμων (</w:t>
            </w:r>
            <w:r w:rsidRPr="00C37816">
              <w:rPr>
                <w:color w:val="000000" w:themeColor="text1"/>
                <w:lang w:val="el-GR"/>
              </w:rPr>
              <w:t>για διήμερη συνάντηση</w:t>
            </w:r>
            <w:r w:rsidRPr="00C37816">
              <w:rPr>
                <w:lang w:val="el-GR"/>
              </w:rPr>
              <w:t>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5.2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Προετοιμασία χώρου (τραπέζια καρέκλες, καλώδια παροχής ρεύματος)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5.3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 xml:space="preserve">Ενοικίαση </w:t>
            </w:r>
            <w:r>
              <w:t>projector</w:t>
            </w:r>
            <w:r w:rsidRPr="00D5609E">
              <w:rPr>
                <w:lang w:val="el-GR"/>
              </w:rPr>
              <w:t xml:space="preserve"> και πανιού προβολής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5.4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Μικροφωνική κάλυψη εκδηλώσεων (μικρόφωνα, ηχεία)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RP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5.5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  <w:r w:rsidRPr="00D5609E">
              <w:rPr>
                <w:lang w:val="el-GR"/>
              </w:rPr>
              <w:t>Κέτερινγκ για 2 ημέρες (σάντουιτς, καφές, χυμοί, νερά, τσάι, βουτήματα), μαζί με υπάλληλο εξυπηρέτησης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Pr="00D5609E" w:rsidRDefault="00947A82" w:rsidP="00C93ECE">
            <w:pPr>
              <w:spacing w:line="288" w:lineRule="auto"/>
              <w:ind w:left="0" w:hanging="2"/>
              <w:jc w:val="center"/>
              <w:rPr>
                <w:lang w:val="el-GR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Pr="00D5609E" w:rsidRDefault="00947A82" w:rsidP="00C93ECE">
            <w:pPr>
              <w:spacing w:line="288" w:lineRule="auto"/>
              <w:ind w:left="0" w:hanging="2"/>
              <w:rPr>
                <w:lang w:val="el-GR"/>
              </w:rPr>
            </w:pPr>
          </w:p>
        </w:tc>
      </w:tr>
      <w:tr w:rsidR="00947A82" w:rsidTr="00C93ECE">
        <w:trPr>
          <w:trHeight w:val="5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5.6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r w:rsidRPr="00D5609E">
              <w:rPr>
                <w:lang w:val="el-GR"/>
              </w:rPr>
              <w:t xml:space="preserve">Ατομικά μπλοκ σημειώσεων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5.7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r w:rsidRPr="00D5609E">
              <w:rPr>
                <w:lang w:val="el-GR"/>
              </w:rPr>
              <w:t xml:space="preserve">Στυλό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5.8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r w:rsidRPr="00D5609E">
              <w:rPr>
                <w:lang w:val="el-GR"/>
              </w:rPr>
              <w:t xml:space="preserve">Ατομικά τσαντάκια με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5.9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r w:rsidRPr="00D5609E">
              <w:rPr>
                <w:lang w:val="el-GR"/>
              </w:rPr>
              <w:t xml:space="preserve">Ατομικός φάκελος έγχρωμα λογότυπα του έργου. </w:t>
            </w:r>
            <w:proofErr w:type="spellStart"/>
            <w:r>
              <w:t>Ποσότητ</w:t>
            </w:r>
            <w:proofErr w:type="spellEnd"/>
            <w:r>
              <w:t>α 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  <w:tr w:rsidR="00947A82" w:rsidTr="00C93ECE">
        <w:trPr>
          <w:trHeight w:val="58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  <w:r>
              <w:t>5.10</w:t>
            </w:r>
          </w:p>
        </w:tc>
        <w:tc>
          <w:tcPr>
            <w:tcW w:w="5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ind w:left="0" w:hanging="2"/>
            </w:pPr>
            <w:proofErr w:type="spellStart"/>
            <w:r>
              <w:t>Σχεδί</w:t>
            </w:r>
            <w:proofErr w:type="spellEnd"/>
            <w:r>
              <w:t xml:space="preserve">αση και </w:t>
            </w:r>
            <w:proofErr w:type="spellStart"/>
            <w:r>
              <w:t>εκτύ</w:t>
            </w:r>
            <w:proofErr w:type="spellEnd"/>
            <w:r>
              <w:t>πωση π</w:t>
            </w:r>
            <w:proofErr w:type="spellStart"/>
            <w:r>
              <w:t>ρογράμμ</w:t>
            </w:r>
            <w:proofErr w:type="spellEnd"/>
            <w:r>
              <w:t xml:space="preserve">ατος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7A82" w:rsidRDefault="00947A82" w:rsidP="00C93ECE">
            <w:pPr>
              <w:spacing w:line="288" w:lineRule="auto"/>
              <w:ind w:left="0" w:hanging="2"/>
              <w:jc w:val="center"/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7A82" w:rsidRDefault="00947A82" w:rsidP="00C93ECE">
            <w:pPr>
              <w:spacing w:line="288" w:lineRule="auto"/>
              <w:ind w:left="0" w:hanging="2"/>
            </w:pPr>
          </w:p>
        </w:tc>
      </w:tr>
    </w:tbl>
    <w:p w:rsidR="00DE725E" w:rsidRDefault="00947A82">
      <w:pPr>
        <w:ind w:left="0" w:hanging="2"/>
      </w:pPr>
      <w:bookmarkStart w:id="2" w:name="_GoBack"/>
      <w:bookmarkEnd w:id="2"/>
    </w:p>
    <w:sectPr w:rsidR="00DE72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A82" w:rsidRDefault="00947A82" w:rsidP="00947A82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947A82" w:rsidRDefault="00947A82" w:rsidP="00947A8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A82" w:rsidRDefault="00947A82" w:rsidP="00947A82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947A82" w:rsidRDefault="00947A82" w:rsidP="00947A82">
      <w:pPr>
        <w:spacing w:after="0" w:line="240" w:lineRule="auto"/>
        <w:ind w:left="0" w:hanging="2"/>
      </w:pPr>
      <w:r>
        <w:continuationSeparator/>
      </w:r>
    </w:p>
  </w:footnote>
  <w:footnote w:id="1">
    <w:p w:rsidR="00947A82" w:rsidRDefault="00947A82" w:rsidP="00947A82">
      <w:pPr>
        <w:ind w:left="0" w:hanging="2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t>CPV</w:t>
      </w:r>
      <w:r>
        <w:rPr>
          <w:i/>
          <w:sz w:val="18"/>
          <w:szCs w:val="18"/>
        </w:rPr>
        <w:t>: COMMON PROCUREMENT VOCABULARY</w:t>
      </w:r>
      <w:r>
        <w:rPr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82"/>
    <w:rsid w:val="002731E5"/>
    <w:rsid w:val="00291722"/>
    <w:rsid w:val="009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5277-E280-4A16-8650-67E7511F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A82"/>
    <w:pPr>
      <w:spacing w:after="12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position w:val="-1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947A82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ind w:left="0" w:firstLine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7A82"/>
    <w:rPr>
      <w:rFonts w:ascii="Arial" w:eastAsia="Calibri" w:hAnsi="Arial" w:cs="Arial"/>
      <w:b/>
      <w:bCs/>
      <w:color w:val="333399"/>
      <w:position w:val="-1"/>
      <w:sz w:val="28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Πολύμνια Χαχαμοπούλου</dc:creator>
  <cp:keywords/>
  <dc:description/>
  <cp:lastModifiedBy>Πολύμνια Χαχαμοπούλου</cp:lastModifiedBy>
  <cp:revision>1</cp:revision>
  <dcterms:created xsi:type="dcterms:W3CDTF">2025-03-11T08:48:00Z</dcterms:created>
  <dcterms:modified xsi:type="dcterms:W3CDTF">2025-03-11T08:50:00Z</dcterms:modified>
</cp:coreProperties>
</file>